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Pr="00056063">
        <w:rPr>
          <w:color w:val="7F7F7F" w:themeColor="text1" w:themeTint="80"/>
          <w:sz w:val="18"/>
          <w:lang w:val="en-US"/>
        </w:rPr>
        <w:t>school education</w:t>
      </w:r>
      <w:r w:rsidR="0006108A">
        <w:rPr>
          <w:color w:val="7F7F7F" w:themeColor="text1" w:themeTint="80"/>
          <w:sz w:val="18"/>
          <w:lang w:val="en-US"/>
        </w:rPr>
        <w:t>.</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r w:rsidR="008F454D">
        <w:rPr>
          <w:b/>
          <w:sz w:val="32"/>
          <w:szCs w:val="28"/>
          <w:lang w:val="en-US"/>
        </w:rPr>
        <w:t xml:space="preserve"> for staff mobility</w:t>
      </w:r>
    </w:p>
    <w:p w:rsidR="00A6085C" w:rsidRPr="002F19BB" w:rsidRDefault="00E6094D" w:rsidP="002F19BB">
      <w:pPr>
        <w:pStyle w:val="berschrift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rsidR="00D91188" w:rsidRDefault="00D91188" w:rsidP="00D91188">
      <w:pPr>
        <w:pStyle w:val="berschrift1"/>
      </w:pPr>
      <w:r>
        <w:t>Information about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FA0CAE" w:rsidP="00EF0BFA">
            <w:pPr>
              <w:pStyle w:val="StyleStyleBodyTextAfter0ptVerdana"/>
              <w:jc w:val="left"/>
            </w:pPr>
            <w:r>
              <w:t>School education</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berschrift1"/>
      </w:pPr>
      <w:r>
        <w:t>Parties to the learning agreement</w:t>
      </w:r>
    </w:p>
    <w:p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rsidR="00882437" w:rsidRPr="002F19BB" w:rsidRDefault="00882437" w:rsidP="002F19BB">
      <w:pPr>
        <w:pStyle w:val="berschrift2"/>
      </w:pPr>
      <w:r w:rsidRPr="002F19BB">
        <w:t>Participant in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r w:rsidR="006C098D">
              <w:t>:</w:t>
            </w:r>
            <w:r w:rsidR="006C098D">
              <w:br/>
              <w:t>(no Schulportal or Lernsax!)</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r w:rsidR="00B86B9A" w:rsidRPr="00613804" w:rsidTr="00417093">
        <w:tc>
          <w:tcPr>
            <w:tcW w:w="8789" w:type="dxa"/>
            <w:gridSpan w:val="2"/>
            <w:vAlign w:val="center"/>
          </w:tcPr>
          <w:p w:rsidR="00B86B9A" w:rsidRPr="00613804" w:rsidRDefault="00B86B9A" w:rsidP="00417093">
            <w:pPr>
              <w:pStyle w:val="StyleStyleBodyTextAfter0ptVerdana"/>
              <w:jc w:val="left"/>
              <w:rPr>
                <w:lang w:val="de-DE"/>
              </w:rPr>
            </w:pPr>
            <w:r>
              <w:t>At the sending organis</w:t>
            </w:r>
            <w:r>
              <w:t>ation, the participant is currently working in the following role:</w:t>
            </w:r>
          </w:p>
        </w:tc>
      </w:tr>
      <w:tr w:rsidR="00B86B9A" w:rsidRPr="00B86B9A" w:rsidTr="00417093">
        <w:tc>
          <w:tcPr>
            <w:tcW w:w="2300" w:type="dxa"/>
            <w:vAlign w:val="center"/>
          </w:tcPr>
          <w:p w:rsidR="00B86B9A" w:rsidRPr="00613804" w:rsidRDefault="00B86B9A" w:rsidP="00417093">
            <w:pPr>
              <w:pStyle w:val="StyleStyleBodyTextAfter0ptVerdana"/>
              <w:jc w:val="left"/>
              <w:rPr>
                <w:lang w:val="de-DE"/>
              </w:rPr>
            </w:pPr>
            <w:r>
              <w:t>Job Title</w:t>
            </w:r>
            <w:r w:rsidRPr="00613804">
              <w:rPr>
                <w:lang w:val="de-DE"/>
              </w:rPr>
              <w:t>:</w:t>
            </w:r>
          </w:p>
        </w:tc>
        <w:tc>
          <w:tcPr>
            <w:tcW w:w="6489" w:type="dxa"/>
            <w:vAlign w:val="center"/>
          </w:tcPr>
          <w:p w:rsidR="00B86B9A" w:rsidRPr="00B86B9A" w:rsidRDefault="00B86B9A" w:rsidP="00417093">
            <w:pPr>
              <w:pStyle w:val="StyleStyleBodyTextAfter0ptVerdana"/>
              <w:jc w:val="left"/>
              <w:rPr>
                <w:lang w:val="fr-FR"/>
              </w:rPr>
            </w:pPr>
            <w:r>
              <w:t>[The participant’s current job title]</w:t>
            </w:r>
          </w:p>
        </w:tc>
      </w:tr>
      <w:tr w:rsidR="00B86B9A" w:rsidRPr="00613804" w:rsidTr="00417093">
        <w:tc>
          <w:tcPr>
            <w:tcW w:w="2300" w:type="dxa"/>
            <w:vAlign w:val="center"/>
          </w:tcPr>
          <w:p w:rsidR="00B86B9A" w:rsidRPr="00613804" w:rsidRDefault="00B86B9A" w:rsidP="00417093">
            <w:pPr>
              <w:pStyle w:val="StyleStyleBodyTextAfter0ptVerdana"/>
              <w:jc w:val="left"/>
              <w:rPr>
                <w:lang w:val="de-DE"/>
              </w:rPr>
            </w:pPr>
            <w:r>
              <w:t>Main Responsibilities</w:t>
            </w:r>
          </w:p>
        </w:tc>
        <w:tc>
          <w:tcPr>
            <w:tcW w:w="6489" w:type="dxa"/>
            <w:vAlign w:val="center"/>
          </w:tcPr>
          <w:p w:rsidR="00B86B9A" w:rsidRPr="00613804" w:rsidRDefault="00B86B9A" w:rsidP="00417093">
            <w:pPr>
              <w:pStyle w:val="StyleStyleBodyTextAfter0ptVerdana"/>
              <w:jc w:val="left"/>
              <w:rPr>
                <w:lang w:val="de-DE"/>
              </w:rPr>
            </w:pPr>
            <w:r>
              <w:t>[Brief description of the participant’s key tasks at the sending organization]</w:t>
            </w:r>
          </w:p>
        </w:tc>
      </w:tr>
      <w:tr w:rsidR="00B86B9A" w:rsidTr="00B81DD8">
        <w:tc>
          <w:tcPr>
            <w:tcW w:w="2300" w:type="dxa"/>
            <w:vAlign w:val="center"/>
          </w:tcPr>
          <w:p w:rsidR="00B86B9A" w:rsidRPr="00B86B9A" w:rsidRDefault="00B86B9A" w:rsidP="007D1302">
            <w:pPr>
              <w:pStyle w:val="StyleStyleBodyTextAfter0ptVerdana"/>
              <w:jc w:val="left"/>
              <w:rPr>
                <w:lang w:val="de-DE"/>
              </w:rPr>
            </w:pPr>
          </w:p>
        </w:tc>
        <w:tc>
          <w:tcPr>
            <w:tcW w:w="6489" w:type="dxa"/>
            <w:vAlign w:val="center"/>
          </w:tcPr>
          <w:p w:rsidR="00B86B9A" w:rsidRDefault="00B86B9A" w:rsidP="007D1302">
            <w:pPr>
              <w:pStyle w:val="StyleStyleBodyTextAfter0ptVerdana"/>
              <w:jc w:val="left"/>
            </w:pPr>
          </w:p>
        </w:tc>
      </w:tr>
    </w:tbl>
    <w:p w:rsidR="00882437" w:rsidRPr="00882437" w:rsidRDefault="00882437" w:rsidP="002F19BB">
      <w:pPr>
        <w:pStyle w:val="berschrift2"/>
      </w:pPr>
      <w:r w:rsidRPr="00882437">
        <w:t>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C044DA" w:rsidRDefault="00C044DA" w:rsidP="00C044DA">
      <w:pPr>
        <w:pStyle w:val="berschrift2"/>
        <w:rPr>
          <w:lang w:val="de-DE"/>
        </w:rPr>
      </w:pPr>
      <w:r>
        <w:rPr>
          <w:lang w:val="de-DE"/>
        </w:rPr>
        <w:t>Managing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044DA" w:rsidRPr="00613804" w:rsidTr="00A142A4">
        <w:tc>
          <w:tcPr>
            <w:tcW w:w="2300" w:type="dxa"/>
            <w:vAlign w:val="center"/>
          </w:tcPr>
          <w:p w:rsidR="00C044DA" w:rsidRPr="00613804" w:rsidRDefault="00C044DA" w:rsidP="00A142A4">
            <w:pPr>
              <w:pStyle w:val="StyleStyleBodyTextAfter0ptVerdana"/>
              <w:jc w:val="left"/>
              <w:rPr>
                <w:lang w:val="de-DE"/>
              </w:rPr>
            </w:pPr>
            <w:r w:rsidRPr="00613804">
              <w:rPr>
                <w:lang w:val="de-DE"/>
              </w:rPr>
              <w:t>Name der Einrichtung:</w:t>
            </w:r>
          </w:p>
        </w:tc>
        <w:tc>
          <w:tcPr>
            <w:tcW w:w="6489" w:type="dxa"/>
            <w:vAlign w:val="center"/>
          </w:tcPr>
          <w:p w:rsidR="00C044DA" w:rsidRPr="00613804" w:rsidRDefault="00C044DA" w:rsidP="00A142A4">
            <w:pPr>
              <w:pStyle w:val="StyleStyleBodyTextAfter0ptVerdana"/>
              <w:jc w:val="left"/>
              <w:rPr>
                <w:lang w:val="de-DE"/>
              </w:rPr>
            </w:pPr>
            <w:r>
              <w:rPr>
                <w:lang w:val="de-DE"/>
              </w:rPr>
              <w:t xml:space="preserve">Landesamt für Schule und Bildung </w:t>
            </w:r>
          </w:p>
        </w:tc>
      </w:tr>
      <w:tr w:rsidR="00C044DA" w:rsidRPr="00613804" w:rsidTr="00A142A4">
        <w:tc>
          <w:tcPr>
            <w:tcW w:w="2300" w:type="dxa"/>
            <w:vAlign w:val="center"/>
          </w:tcPr>
          <w:p w:rsidR="00C044DA" w:rsidRPr="00613804" w:rsidRDefault="00C044DA" w:rsidP="00A142A4">
            <w:pPr>
              <w:pStyle w:val="StyleStyleBodyTextAfter0ptVerdana"/>
              <w:jc w:val="left"/>
              <w:rPr>
                <w:lang w:val="de-DE"/>
              </w:rPr>
            </w:pPr>
            <w:r w:rsidRPr="00613804">
              <w:rPr>
                <w:lang w:val="de-DE"/>
              </w:rPr>
              <w:lastRenderedPageBreak/>
              <w:t>Adresse:</w:t>
            </w:r>
          </w:p>
        </w:tc>
        <w:tc>
          <w:tcPr>
            <w:tcW w:w="6489" w:type="dxa"/>
            <w:vAlign w:val="center"/>
          </w:tcPr>
          <w:p w:rsidR="00C044DA" w:rsidRPr="00613804" w:rsidRDefault="00C044DA" w:rsidP="00A142A4">
            <w:pPr>
              <w:pStyle w:val="StyleStyleBodyTextAfter0ptVerdana"/>
              <w:jc w:val="left"/>
              <w:rPr>
                <w:lang w:val="de-DE"/>
              </w:rPr>
            </w:pPr>
            <w:r>
              <w:rPr>
                <w:lang w:val="de-DE"/>
              </w:rPr>
              <w:t>Reichenhainer Str. 29 a, 09126 Chemnitz</w:t>
            </w:r>
          </w:p>
        </w:tc>
      </w:tr>
    </w:tbl>
    <w:p w:rsidR="00C044DA" w:rsidRDefault="00C044DA" w:rsidP="00C044DA">
      <w:pPr>
        <w:pStyle w:val="berschrift2"/>
        <w:numPr>
          <w:ilvl w:val="0"/>
          <w:numId w:val="0"/>
        </w:numPr>
        <w:ind w:left="576" w:hanging="576"/>
      </w:pPr>
    </w:p>
    <w:p w:rsidR="00882437" w:rsidRPr="00882437" w:rsidRDefault="00882437" w:rsidP="002F19BB">
      <w:pPr>
        <w:pStyle w:val="berschrift2"/>
      </w:pPr>
      <w:r>
        <w:t>Hosting</w:t>
      </w:r>
      <w:r w:rsidRPr="00882437">
        <w:t xml:space="preserve">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berschrift1"/>
      </w:pPr>
      <w:r>
        <w:t xml:space="preserve">Learning </w:t>
      </w:r>
      <w:r w:rsidR="008F487D">
        <w:t>context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B86B9A" w:rsidRDefault="00B86B9A" w:rsidP="00B86B9A">
      <w:pPr>
        <w:pStyle w:val="berschrift1"/>
      </w:pPr>
      <w:r>
        <w:t>Timetable</w:t>
      </w:r>
    </w:p>
    <w:p w:rsidR="00B86B9A" w:rsidRDefault="00B86B9A" w:rsidP="00B86B9A">
      <w:pPr>
        <w:pStyle w:val="StyleStyleBodyTextAfter0ptVerdana"/>
        <w:spacing w:before="240" w:after="240"/>
        <w:rPr>
          <w:lang w:val="en-US"/>
        </w:rPr>
      </w:pPr>
      <w:r w:rsidRPr="00EB1DB0">
        <w:rPr>
          <w:highlight w:val="lightGray"/>
          <w:lang w:val="en-US"/>
        </w:rPr>
        <w:t>[</w:t>
      </w:r>
      <w:r>
        <w:rPr>
          <w:highlight w:val="lightGray"/>
          <w:lang w:val="en-US"/>
        </w:rPr>
        <w:t>Introduce the full timetable of the activity. The below table format is only a simple example that can be modified to best fit the specific activity.</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86B9A" w:rsidTr="00417093">
        <w:tc>
          <w:tcPr>
            <w:tcW w:w="2268" w:type="dxa"/>
            <w:vAlign w:val="center"/>
          </w:tcPr>
          <w:p w:rsidR="00B86B9A" w:rsidRPr="00AF02CE" w:rsidRDefault="00B86B9A" w:rsidP="00417093">
            <w:pPr>
              <w:pStyle w:val="StyleStyleBodyTextAfter0ptVerdana"/>
              <w:jc w:val="center"/>
              <w:rPr>
                <w:b/>
              </w:rPr>
            </w:pPr>
            <w:r w:rsidRPr="00AF02CE">
              <w:rPr>
                <w:b/>
              </w:rPr>
              <w:t>Timing</w:t>
            </w:r>
          </w:p>
        </w:tc>
        <w:tc>
          <w:tcPr>
            <w:tcW w:w="6521" w:type="dxa"/>
            <w:vAlign w:val="center"/>
          </w:tcPr>
          <w:p w:rsidR="00B86B9A" w:rsidRPr="00AF02CE" w:rsidRDefault="00B86B9A" w:rsidP="00417093">
            <w:pPr>
              <w:pStyle w:val="StyleStyleBodyTextAfter0ptVerdana"/>
              <w:jc w:val="center"/>
              <w:rPr>
                <w:b/>
              </w:rPr>
            </w:pPr>
            <w:r w:rsidRPr="00AF02CE">
              <w:rPr>
                <w:b/>
              </w:rPr>
              <w:t>Activity</w:t>
            </w:r>
            <w:r>
              <w:rPr>
                <w:b/>
              </w:rPr>
              <w:t>/Session/Task</w:t>
            </w:r>
          </w:p>
        </w:tc>
      </w:tr>
      <w:tr w:rsidR="00B86B9A" w:rsidTr="00417093">
        <w:tc>
          <w:tcPr>
            <w:tcW w:w="2268" w:type="dxa"/>
            <w:vAlign w:val="center"/>
          </w:tcPr>
          <w:p w:rsidR="00B86B9A" w:rsidRDefault="00B86B9A" w:rsidP="00417093">
            <w:pPr>
              <w:pStyle w:val="StyleStyleBodyTextAfter0ptVerdana"/>
              <w:jc w:val="left"/>
            </w:pPr>
            <w:r w:rsidRPr="00E611C5">
              <w:rPr>
                <w:highlight w:val="lightGray"/>
              </w:rPr>
              <w:t>[e.g. Day 1 – 9:00]</w:t>
            </w:r>
          </w:p>
        </w:tc>
        <w:tc>
          <w:tcPr>
            <w:tcW w:w="6521" w:type="dxa"/>
            <w:vAlign w:val="center"/>
          </w:tcPr>
          <w:p w:rsidR="00B86B9A" w:rsidRPr="00E611C5" w:rsidRDefault="00B86B9A" w:rsidP="00417093">
            <w:pPr>
              <w:pStyle w:val="StyleStyleBodyTextAfter0ptVerdana"/>
              <w:jc w:val="left"/>
              <w:rPr>
                <w:highlight w:val="lightGray"/>
              </w:rPr>
            </w:pPr>
            <w:r w:rsidRPr="00E611C5">
              <w:rPr>
                <w:highlight w:val="lightGray"/>
              </w:rPr>
              <w:t>[e.g. ‘Introduction</w:t>
            </w:r>
            <w:r>
              <w:rPr>
                <w:highlight w:val="lightGray"/>
              </w:rPr>
              <w:t>’</w:t>
            </w:r>
            <w:r w:rsidRPr="00E611C5">
              <w:rPr>
                <w:highlight w:val="lightGray"/>
              </w:rPr>
              <w:t>]</w:t>
            </w:r>
          </w:p>
        </w:tc>
      </w:tr>
      <w:tr w:rsidR="00B86B9A" w:rsidTr="00417093">
        <w:tc>
          <w:tcPr>
            <w:tcW w:w="2268" w:type="dxa"/>
            <w:vAlign w:val="center"/>
          </w:tcPr>
          <w:p w:rsidR="00B86B9A" w:rsidRDefault="00B86B9A" w:rsidP="00417093">
            <w:pPr>
              <w:pStyle w:val="StyleStyleBodyTextAfter0ptVerdana"/>
              <w:jc w:val="left"/>
            </w:pPr>
          </w:p>
        </w:tc>
        <w:tc>
          <w:tcPr>
            <w:tcW w:w="6521" w:type="dxa"/>
            <w:vAlign w:val="center"/>
          </w:tcPr>
          <w:p w:rsidR="00B86B9A" w:rsidRDefault="00B86B9A" w:rsidP="00417093">
            <w:pPr>
              <w:pStyle w:val="StyleStyleBodyTextAfter0ptVerdana"/>
              <w:jc w:val="left"/>
            </w:pPr>
          </w:p>
        </w:tc>
      </w:tr>
      <w:tr w:rsidR="00B86B9A" w:rsidTr="00417093">
        <w:tc>
          <w:tcPr>
            <w:tcW w:w="2268" w:type="dxa"/>
            <w:vAlign w:val="center"/>
          </w:tcPr>
          <w:p w:rsidR="00B86B9A" w:rsidRDefault="00B86B9A" w:rsidP="00417093">
            <w:pPr>
              <w:pStyle w:val="StyleStyleBodyTextAfter0ptVerdana"/>
              <w:jc w:val="left"/>
            </w:pPr>
          </w:p>
        </w:tc>
        <w:tc>
          <w:tcPr>
            <w:tcW w:w="6521" w:type="dxa"/>
            <w:vAlign w:val="center"/>
          </w:tcPr>
          <w:p w:rsidR="00B86B9A" w:rsidRDefault="00B86B9A" w:rsidP="00417093">
            <w:pPr>
              <w:pStyle w:val="StyleStyleBodyTextAfter0ptVerdana"/>
              <w:jc w:val="left"/>
            </w:pPr>
          </w:p>
        </w:tc>
      </w:tr>
      <w:tr w:rsidR="00B86B9A" w:rsidTr="00417093">
        <w:tc>
          <w:tcPr>
            <w:tcW w:w="2268" w:type="dxa"/>
            <w:vAlign w:val="center"/>
          </w:tcPr>
          <w:p w:rsidR="00B86B9A" w:rsidRDefault="00B86B9A" w:rsidP="00417093">
            <w:pPr>
              <w:pStyle w:val="StyleStyleBodyTextAfter0ptVerdana"/>
              <w:jc w:val="left"/>
            </w:pPr>
          </w:p>
        </w:tc>
        <w:tc>
          <w:tcPr>
            <w:tcW w:w="6521" w:type="dxa"/>
            <w:vAlign w:val="center"/>
          </w:tcPr>
          <w:p w:rsidR="00B86B9A" w:rsidRDefault="00B86B9A" w:rsidP="00417093">
            <w:pPr>
              <w:pStyle w:val="StyleStyleBodyTextAfter0ptVerdana"/>
              <w:jc w:val="left"/>
            </w:pPr>
          </w:p>
        </w:tc>
      </w:tr>
      <w:tr w:rsidR="00B86B9A" w:rsidTr="00417093">
        <w:tc>
          <w:tcPr>
            <w:tcW w:w="2268" w:type="dxa"/>
            <w:vAlign w:val="center"/>
          </w:tcPr>
          <w:p w:rsidR="00B86B9A" w:rsidRDefault="00B86B9A" w:rsidP="00417093">
            <w:pPr>
              <w:pStyle w:val="StyleStyleBodyTextAfter0ptVerdana"/>
              <w:jc w:val="left"/>
            </w:pPr>
          </w:p>
        </w:tc>
        <w:tc>
          <w:tcPr>
            <w:tcW w:w="6521" w:type="dxa"/>
            <w:vAlign w:val="center"/>
          </w:tcPr>
          <w:p w:rsidR="00B86B9A" w:rsidRDefault="00B86B9A" w:rsidP="00417093">
            <w:pPr>
              <w:pStyle w:val="StyleStyleBodyTextAfter0ptVerdana"/>
              <w:jc w:val="left"/>
            </w:pPr>
          </w:p>
        </w:tc>
      </w:tr>
      <w:tr w:rsidR="00B86B9A" w:rsidTr="00417093">
        <w:tc>
          <w:tcPr>
            <w:tcW w:w="2268" w:type="dxa"/>
            <w:vAlign w:val="center"/>
          </w:tcPr>
          <w:p w:rsidR="00B86B9A" w:rsidRDefault="00B86B9A" w:rsidP="00417093">
            <w:pPr>
              <w:pStyle w:val="StyleStyleBodyTextAfter0ptVerdana"/>
              <w:jc w:val="left"/>
            </w:pPr>
          </w:p>
        </w:tc>
        <w:tc>
          <w:tcPr>
            <w:tcW w:w="6521" w:type="dxa"/>
            <w:vAlign w:val="center"/>
          </w:tcPr>
          <w:p w:rsidR="00B86B9A" w:rsidRDefault="00B86B9A" w:rsidP="00417093">
            <w:pPr>
              <w:pStyle w:val="StyleStyleBodyTextAfter0ptVerdana"/>
              <w:jc w:val="left"/>
            </w:pPr>
          </w:p>
        </w:tc>
      </w:tr>
    </w:tbl>
    <w:p w:rsidR="00B86B9A" w:rsidRDefault="00B86B9A" w:rsidP="00B86B9A">
      <w:pPr>
        <w:pStyle w:val="berschrift1"/>
      </w:pPr>
      <w:r>
        <w:t>Learning programme</w:t>
      </w:r>
    </w:p>
    <w:p w:rsidR="00B86B9A" w:rsidRDefault="00B86B9A" w:rsidP="00B86B9A">
      <w:pPr>
        <w:pStyle w:val="StyleStyleBodyTextAfter0ptVerdana"/>
        <w:spacing w:before="240" w:after="240"/>
        <w:rPr>
          <w:lang w:val="en-US"/>
        </w:rPr>
      </w:pPr>
      <w:r w:rsidRPr="00EB1DB0">
        <w:rPr>
          <w:highlight w:val="lightGray"/>
          <w:lang w:val="en-US"/>
        </w:rPr>
        <w:t>[</w:t>
      </w:r>
      <w:r>
        <w:rPr>
          <w:highlight w:val="lightGray"/>
          <w:lang w:val="en-US"/>
        </w:rPr>
        <w:t>To complete this section a</w:t>
      </w:r>
      <w:r w:rsidRPr="00EB1DB0">
        <w:rPr>
          <w:highlight w:val="lightGray"/>
          <w:lang w:val="en-US"/>
        </w:rPr>
        <w:t xml:space="preserve">dd </w:t>
      </w:r>
      <w:r>
        <w:rPr>
          <w:highlight w:val="lightGray"/>
          <w:lang w:val="en-US"/>
        </w:rPr>
        <w:t>all of the learning activities listed under ‘Timetable’ and describe them. In case of activities in virtual or blended mode, all content should be specified, including the online parts). The table below may be complemented or replaced by an annexed document; in that case appropriate text should be added to reference the document.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86B9A" w:rsidRPr="00601011" w:rsidTr="00417093">
        <w:tc>
          <w:tcPr>
            <w:tcW w:w="8789" w:type="dxa"/>
            <w:gridSpan w:val="2"/>
            <w:vAlign w:val="center"/>
          </w:tcPr>
          <w:p w:rsidR="00B86B9A" w:rsidRPr="00601011" w:rsidRDefault="00B86B9A" w:rsidP="00417093">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B86B9A" w:rsidTr="00417093">
        <w:tc>
          <w:tcPr>
            <w:tcW w:w="2268" w:type="dxa"/>
            <w:vAlign w:val="center"/>
          </w:tcPr>
          <w:p w:rsidR="00B86B9A" w:rsidRDefault="00B86B9A" w:rsidP="00417093">
            <w:pPr>
              <w:pStyle w:val="StyleStyleBodyTextAfter0ptVerdana"/>
              <w:jc w:val="left"/>
            </w:pPr>
            <w:r>
              <w:t>Learning methods: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B86B9A" w:rsidTr="00417093">
        <w:tc>
          <w:tcPr>
            <w:tcW w:w="2268" w:type="dxa"/>
            <w:vAlign w:val="center"/>
          </w:tcPr>
          <w:p w:rsidR="00B86B9A" w:rsidRDefault="00B86B9A" w:rsidP="00417093">
            <w:pPr>
              <w:pStyle w:val="StyleStyleBodyTextAfter0ptVerdana"/>
              <w:jc w:val="left"/>
            </w:pPr>
            <w:r>
              <w:t>Learning outcomes: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what will the participants learn during this activity in terms of new or improved knowledge, skills and competences</w:t>
            </w:r>
            <w:r w:rsidRPr="00EB1DB0">
              <w:rPr>
                <w:highlight w:val="lightGray"/>
              </w:rPr>
              <w:t>]</w:t>
            </w:r>
          </w:p>
        </w:tc>
      </w:tr>
    </w:tbl>
    <w:p w:rsidR="00B86B9A" w:rsidRDefault="00B86B9A" w:rsidP="00B86B9A"/>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86B9A" w:rsidRPr="00601011" w:rsidTr="00417093">
        <w:tc>
          <w:tcPr>
            <w:tcW w:w="8789" w:type="dxa"/>
            <w:gridSpan w:val="2"/>
            <w:vAlign w:val="center"/>
          </w:tcPr>
          <w:p w:rsidR="00B86B9A" w:rsidRPr="00601011" w:rsidRDefault="00B86B9A" w:rsidP="00417093">
            <w:pPr>
              <w:pStyle w:val="StyleStyleBodyTextAfter0ptVerdana"/>
              <w:jc w:val="left"/>
              <w:rPr>
                <w:b/>
              </w:rPr>
            </w:pPr>
            <w:r>
              <w:rPr>
                <w:b/>
              </w:rPr>
              <w:lastRenderedPageBreak/>
              <w:t>Activity 2</w:t>
            </w:r>
            <w:r w:rsidRPr="00601011">
              <w:rPr>
                <w:b/>
              </w:rPr>
              <w:t xml:space="preserve">: </w:t>
            </w:r>
            <w:r w:rsidRPr="00601011">
              <w:rPr>
                <w:b/>
                <w:highlight w:val="lightGray"/>
              </w:rPr>
              <w:t>[Title]</w:t>
            </w:r>
          </w:p>
        </w:tc>
      </w:tr>
      <w:tr w:rsidR="00B86B9A" w:rsidTr="00417093">
        <w:tc>
          <w:tcPr>
            <w:tcW w:w="2268" w:type="dxa"/>
            <w:vAlign w:val="center"/>
          </w:tcPr>
          <w:p w:rsidR="00B86B9A" w:rsidRDefault="00B86B9A" w:rsidP="00417093">
            <w:pPr>
              <w:pStyle w:val="StyleStyleBodyTextAfter0ptVerdana"/>
              <w:jc w:val="left"/>
            </w:pPr>
            <w:r>
              <w:t>Learning methods: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B86B9A" w:rsidTr="00417093">
        <w:tc>
          <w:tcPr>
            <w:tcW w:w="2268" w:type="dxa"/>
            <w:vAlign w:val="center"/>
          </w:tcPr>
          <w:p w:rsidR="00B86B9A" w:rsidRDefault="00B86B9A" w:rsidP="00417093">
            <w:pPr>
              <w:pStyle w:val="StyleStyleBodyTextAfter0ptVerdana"/>
              <w:jc w:val="left"/>
            </w:pPr>
            <w:r>
              <w:t>Learning outcomes: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what will the participants learn during this activity in terms of new or improved knowledge, skills and competences</w:t>
            </w:r>
            <w:r w:rsidRPr="00EB1DB0">
              <w:rPr>
                <w:highlight w:val="lightGray"/>
              </w:rPr>
              <w:t>]</w:t>
            </w:r>
          </w:p>
        </w:tc>
      </w:tr>
    </w:tbl>
    <w:p w:rsidR="00B86B9A" w:rsidRDefault="00B86B9A" w:rsidP="00B86B9A"/>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86B9A" w:rsidRPr="00601011" w:rsidTr="00417093">
        <w:tc>
          <w:tcPr>
            <w:tcW w:w="8789" w:type="dxa"/>
            <w:gridSpan w:val="2"/>
            <w:vAlign w:val="center"/>
          </w:tcPr>
          <w:p w:rsidR="00B86B9A" w:rsidRPr="00601011" w:rsidRDefault="00B86B9A" w:rsidP="00417093">
            <w:pPr>
              <w:pStyle w:val="StyleStyleBodyTextAfter0ptVerdana"/>
              <w:jc w:val="left"/>
              <w:rPr>
                <w:b/>
              </w:rPr>
            </w:pPr>
            <w:r>
              <w:rPr>
                <w:b/>
              </w:rPr>
              <w:t>Activity 3</w:t>
            </w:r>
            <w:r w:rsidRPr="00601011">
              <w:rPr>
                <w:b/>
              </w:rPr>
              <w:t xml:space="preserve">: </w:t>
            </w:r>
            <w:r w:rsidRPr="00601011">
              <w:rPr>
                <w:b/>
                <w:highlight w:val="lightGray"/>
              </w:rPr>
              <w:t>[Title]</w:t>
            </w:r>
          </w:p>
        </w:tc>
      </w:tr>
      <w:tr w:rsidR="00B86B9A" w:rsidTr="00417093">
        <w:tc>
          <w:tcPr>
            <w:tcW w:w="2268" w:type="dxa"/>
            <w:vAlign w:val="center"/>
          </w:tcPr>
          <w:p w:rsidR="00B86B9A" w:rsidRDefault="00B86B9A" w:rsidP="00417093">
            <w:pPr>
              <w:pStyle w:val="StyleStyleBodyTextAfter0ptVerdana"/>
              <w:jc w:val="left"/>
            </w:pPr>
            <w:r>
              <w:t>Learning methods: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B86B9A" w:rsidTr="00417093">
        <w:tc>
          <w:tcPr>
            <w:tcW w:w="2268" w:type="dxa"/>
            <w:vAlign w:val="center"/>
          </w:tcPr>
          <w:p w:rsidR="00B86B9A" w:rsidRDefault="00B86B9A" w:rsidP="00417093">
            <w:pPr>
              <w:pStyle w:val="StyleStyleBodyTextAfter0ptVerdana"/>
              <w:jc w:val="left"/>
            </w:pPr>
            <w:r>
              <w:t>Learning outcomes: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what will the participants learn during this activity in terms of new or improved knowledge, skills and competences</w:t>
            </w:r>
            <w:r w:rsidRPr="00EB1DB0">
              <w:rPr>
                <w:highlight w:val="lightGray"/>
              </w:rPr>
              <w:t>]</w:t>
            </w:r>
          </w:p>
        </w:tc>
      </w:tr>
    </w:tbl>
    <w:p w:rsidR="00B86B9A" w:rsidRDefault="00B86B9A" w:rsidP="00B86B9A"/>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86B9A" w:rsidRPr="00601011" w:rsidTr="00417093">
        <w:tc>
          <w:tcPr>
            <w:tcW w:w="8789" w:type="dxa"/>
            <w:gridSpan w:val="2"/>
            <w:vAlign w:val="center"/>
          </w:tcPr>
          <w:p w:rsidR="00B86B9A" w:rsidRPr="00601011" w:rsidRDefault="00B86B9A" w:rsidP="00417093">
            <w:pPr>
              <w:pStyle w:val="StyleStyleBodyTextAfter0ptVerdana"/>
              <w:jc w:val="left"/>
              <w:rPr>
                <w:b/>
              </w:rPr>
            </w:pPr>
            <w:r>
              <w:rPr>
                <w:b/>
              </w:rPr>
              <w:t>Activity 4</w:t>
            </w:r>
            <w:r w:rsidRPr="00601011">
              <w:rPr>
                <w:b/>
              </w:rPr>
              <w:t xml:space="preserve">: </w:t>
            </w:r>
            <w:r w:rsidRPr="00601011">
              <w:rPr>
                <w:b/>
                <w:highlight w:val="lightGray"/>
              </w:rPr>
              <w:t>[Title]</w:t>
            </w:r>
          </w:p>
        </w:tc>
      </w:tr>
      <w:tr w:rsidR="00B86B9A" w:rsidTr="00417093">
        <w:tc>
          <w:tcPr>
            <w:tcW w:w="2268" w:type="dxa"/>
            <w:vAlign w:val="center"/>
          </w:tcPr>
          <w:p w:rsidR="00B86B9A" w:rsidRDefault="00B86B9A" w:rsidP="00417093">
            <w:pPr>
              <w:pStyle w:val="StyleStyleBodyTextAfter0ptVerdana"/>
              <w:jc w:val="left"/>
            </w:pPr>
            <w:r>
              <w:t>Learning methods: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B86B9A" w:rsidTr="00417093">
        <w:tc>
          <w:tcPr>
            <w:tcW w:w="2268" w:type="dxa"/>
            <w:vAlign w:val="center"/>
          </w:tcPr>
          <w:p w:rsidR="00B86B9A" w:rsidRDefault="00B86B9A" w:rsidP="00417093">
            <w:pPr>
              <w:pStyle w:val="StyleStyleBodyTextAfter0ptVerdana"/>
              <w:jc w:val="left"/>
            </w:pPr>
            <w:r>
              <w:t>Learning outcomes: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what will the participants learn during this activity in terms of new or improved knowledge, skills and competences</w:t>
            </w:r>
            <w:r w:rsidRPr="00EB1DB0">
              <w:rPr>
                <w:highlight w:val="lightGray"/>
              </w:rPr>
              <w:t>]</w:t>
            </w:r>
          </w:p>
        </w:tc>
      </w:tr>
    </w:tbl>
    <w:p w:rsidR="00B86B9A" w:rsidRDefault="00B86B9A" w:rsidP="00B86B9A"/>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86B9A" w:rsidRPr="00601011" w:rsidTr="00417093">
        <w:tc>
          <w:tcPr>
            <w:tcW w:w="8789" w:type="dxa"/>
            <w:gridSpan w:val="2"/>
            <w:vAlign w:val="center"/>
          </w:tcPr>
          <w:p w:rsidR="00B86B9A" w:rsidRPr="00601011" w:rsidRDefault="00B86B9A" w:rsidP="00417093">
            <w:pPr>
              <w:pStyle w:val="StyleStyleBodyTextAfter0ptVerdana"/>
              <w:jc w:val="left"/>
              <w:rPr>
                <w:b/>
              </w:rPr>
            </w:pPr>
            <w:r>
              <w:rPr>
                <w:b/>
              </w:rPr>
              <w:t>Activity 5</w:t>
            </w:r>
            <w:r w:rsidRPr="00601011">
              <w:rPr>
                <w:b/>
              </w:rPr>
              <w:t xml:space="preserve">: </w:t>
            </w:r>
            <w:r w:rsidRPr="00601011">
              <w:rPr>
                <w:b/>
                <w:highlight w:val="lightGray"/>
              </w:rPr>
              <w:t>[Title]</w:t>
            </w:r>
          </w:p>
        </w:tc>
      </w:tr>
      <w:tr w:rsidR="00B86B9A" w:rsidTr="00417093">
        <w:tc>
          <w:tcPr>
            <w:tcW w:w="2268" w:type="dxa"/>
            <w:vAlign w:val="center"/>
          </w:tcPr>
          <w:p w:rsidR="00B86B9A" w:rsidRDefault="00B86B9A" w:rsidP="00417093">
            <w:pPr>
              <w:pStyle w:val="StyleStyleBodyTextAfter0ptVerdana"/>
              <w:jc w:val="left"/>
            </w:pPr>
            <w:r>
              <w:t>Learning methods: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B86B9A" w:rsidTr="00417093">
        <w:tc>
          <w:tcPr>
            <w:tcW w:w="2268" w:type="dxa"/>
            <w:vAlign w:val="center"/>
          </w:tcPr>
          <w:p w:rsidR="00B86B9A" w:rsidRDefault="00B86B9A" w:rsidP="00417093">
            <w:pPr>
              <w:pStyle w:val="StyleStyleBodyTextAfter0ptVerdana"/>
              <w:jc w:val="left"/>
            </w:pPr>
            <w:r>
              <w:t>Learning outcomes:</w:t>
            </w:r>
          </w:p>
        </w:tc>
        <w:tc>
          <w:tcPr>
            <w:tcW w:w="6521" w:type="dxa"/>
            <w:vAlign w:val="center"/>
          </w:tcPr>
          <w:p w:rsidR="00B86B9A" w:rsidRDefault="00B86B9A" w:rsidP="00417093">
            <w:pPr>
              <w:pStyle w:val="StyleStyleBodyTextAfter0ptVerdana"/>
              <w:jc w:val="left"/>
            </w:pPr>
            <w:r w:rsidRPr="00EB1DB0">
              <w:rPr>
                <w:highlight w:val="lightGray"/>
              </w:rPr>
              <w:t>[</w:t>
            </w:r>
            <w:r>
              <w:rPr>
                <w:highlight w:val="lightGray"/>
              </w:rPr>
              <w:t>Describe what will the participants learn during this activity in terms of new or improved knowledge, skills and competences</w:t>
            </w:r>
            <w:r w:rsidRPr="00EB1DB0">
              <w:rPr>
                <w:highlight w:val="lightGray"/>
              </w:rPr>
              <w:t>]</w:t>
            </w:r>
          </w:p>
        </w:tc>
      </w:tr>
    </w:tbl>
    <w:p w:rsidR="00B86B9A" w:rsidRDefault="00B86B9A" w:rsidP="00B86B9A">
      <w:pPr>
        <w:pStyle w:val="berschrift1"/>
        <w:rPr>
          <w:lang w:val="de-AT"/>
        </w:rPr>
      </w:pPr>
      <w:r>
        <w:t>Thematic Areas of the Consortium</w:t>
      </w:r>
    </w:p>
    <w:p w:rsidR="00B86B9A" w:rsidRDefault="00B86B9A" w:rsidP="00B86B9A">
      <w:r>
        <w:t>Which thematic areas are covered by the consortium, and to what extent / through which activities? Please indicate the numbers of the relevant activities/tasks.</w:t>
      </w:r>
    </w:p>
    <w:p w:rsidR="00B86B9A" w:rsidRDefault="00B86B9A" w:rsidP="00B86B9A"/>
    <w:tbl>
      <w:tblPr>
        <w:tblStyle w:val="Tabellenraster"/>
        <w:tblW w:w="0" w:type="auto"/>
        <w:tblLook w:val="04A0" w:firstRow="1" w:lastRow="0" w:firstColumn="1" w:lastColumn="0" w:noHBand="0" w:noVBand="1"/>
      </w:tblPr>
      <w:tblGrid>
        <w:gridCol w:w="4530"/>
        <w:gridCol w:w="4531"/>
      </w:tblGrid>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t>Medienbildung und Digitalisierung /</w:t>
            </w:r>
            <w:r>
              <w:t xml:space="preserve"> Media education and digitalization</w:t>
            </w:r>
          </w:p>
          <w:p w:rsidR="00B86B9A" w:rsidRDefault="00B86B9A" w:rsidP="00417093"/>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tc>
      </w:tr>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t xml:space="preserve">Bildung für nachhaltige Entwicklung/ </w:t>
            </w:r>
            <w:r>
              <w:t>Education for sustainable development</w:t>
            </w:r>
          </w:p>
          <w:p w:rsidR="00B86B9A" w:rsidRDefault="00B86B9A" w:rsidP="00417093">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tc>
      </w:tr>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t xml:space="preserve">Inklusion und Integration / </w:t>
            </w:r>
            <w:r>
              <w:t>Inclusion and integration</w:t>
            </w:r>
          </w:p>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tc>
      </w:tr>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t xml:space="preserve">Gesundheit / </w:t>
            </w:r>
            <w:r>
              <w:t>Health</w:t>
            </w:r>
          </w:p>
          <w:p w:rsidR="00B86B9A" w:rsidRDefault="00B86B9A" w:rsidP="00417093">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tc>
      </w:tr>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t xml:space="preserve">Netzwerkbildung mit europäischen Partnern / </w:t>
            </w:r>
            <w:r>
              <w:t>Building networks with European partners</w:t>
            </w:r>
          </w:p>
          <w:p w:rsidR="00B86B9A" w:rsidRDefault="00B86B9A" w:rsidP="00417093">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tc>
      </w:tr>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lastRenderedPageBreak/>
              <w:t xml:space="preserve">Europabildung: Interkultureller Austausch und Austausch zur politischen Bildung / </w:t>
            </w:r>
            <w:r>
              <w:t>European education: Intercultural exchange and exchange on political education</w:t>
            </w:r>
          </w:p>
          <w:p w:rsidR="00B86B9A" w:rsidRDefault="00B86B9A" w:rsidP="00417093">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pPr>
              <w:rPr>
                <w:lang w:val="de-DE"/>
              </w:rPr>
            </w:pPr>
          </w:p>
        </w:tc>
      </w:tr>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t xml:space="preserve">Fachliche, didaktische und Führungskompetenzen / </w:t>
            </w:r>
            <w:r>
              <w:t>Professional, didactic, and leadership skills</w:t>
            </w:r>
          </w:p>
          <w:p w:rsidR="00B86B9A" w:rsidRDefault="00B86B9A" w:rsidP="00417093">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pPr>
              <w:rPr>
                <w:lang w:val="de-DE"/>
              </w:rPr>
            </w:pPr>
          </w:p>
        </w:tc>
      </w:tr>
      <w:tr w:rsidR="00B86B9A" w:rsidTr="00417093">
        <w:tc>
          <w:tcPr>
            <w:tcW w:w="4530" w:type="dxa"/>
            <w:tcBorders>
              <w:top w:val="single" w:sz="4" w:space="0" w:color="auto"/>
              <w:left w:val="single" w:sz="4" w:space="0" w:color="auto"/>
              <w:bottom w:val="single" w:sz="4" w:space="0" w:color="auto"/>
              <w:right w:val="single" w:sz="4" w:space="0" w:color="auto"/>
            </w:tcBorders>
          </w:tcPr>
          <w:p w:rsidR="00B86B9A" w:rsidRDefault="00B86B9A" w:rsidP="00B86B9A">
            <w:pPr>
              <w:numPr>
                <w:ilvl w:val="0"/>
                <w:numId w:val="42"/>
              </w:numPr>
              <w:rPr>
                <w:lang w:val="de-DE"/>
              </w:rPr>
            </w:pPr>
            <w:r>
              <w:rPr>
                <w:lang w:val="de-DE"/>
              </w:rPr>
              <w:t xml:space="preserve">Berufliche Orientierung / </w:t>
            </w:r>
            <w:r>
              <w:t>Career orientation</w:t>
            </w:r>
          </w:p>
          <w:p w:rsidR="00B86B9A" w:rsidRDefault="00B86B9A" w:rsidP="00417093">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B86B9A" w:rsidRDefault="00B86B9A" w:rsidP="00417093">
            <w:pPr>
              <w:rPr>
                <w:lang w:val="de-DE"/>
              </w:rPr>
            </w:pPr>
          </w:p>
        </w:tc>
      </w:tr>
    </w:tbl>
    <w:p w:rsidR="00B86B9A" w:rsidRDefault="00B86B9A" w:rsidP="00B86B9A">
      <w:pPr>
        <w:pStyle w:val="berschrift1"/>
        <w:rPr>
          <w:lang w:val="de-AT"/>
        </w:rPr>
      </w:pPr>
      <w:r>
        <w:rPr>
          <w:lang w:val="de-AT"/>
        </w:rPr>
        <w:t>Quality principles</w:t>
      </w:r>
    </w:p>
    <w:p w:rsidR="00B86B9A" w:rsidRPr="00951060" w:rsidRDefault="00B86B9A" w:rsidP="00B86B9A">
      <w:pPr>
        <w:spacing w:before="240"/>
        <w:rPr>
          <w:lang w:val="fr-FR"/>
        </w:rPr>
      </w:pPr>
      <w:r>
        <w:br/>
        <w:t>The participant commits to adhering to the Erasmus+ quality standards: inclusion, sustainability, digitalization, and participation.</w:t>
      </w:r>
    </w:p>
    <w:p w:rsidR="00B86B9A" w:rsidRPr="00B86B9A" w:rsidRDefault="00B86B9A" w:rsidP="00B86B9A">
      <w:pPr>
        <w:pStyle w:val="berschrift1"/>
        <w:rPr>
          <w:rFonts w:eastAsia="Tahoma"/>
          <w:lang w:val="fr-FR"/>
        </w:rPr>
      </w:pPr>
      <w:r>
        <w:t>Environmentally Friendly Travel: Declaration of Honor</w:t>
      </w:r>
    </w:p>
    <w:p w:rsidR="00B86B9A" w:rsidRPr="00191892" w:rsidRDefault="00B86B9A" w:rsidP="00B86B9A">
      <w:pPr>
        <w:rPr>
          <w:rFonts w:cs="Tahoma"/>
          <w:lang w:val="de-AT"/>
        </w:rPr>
      </w:pPr>
      <w:r w:rsidRPr="00B86B9A">
        <w:rPr>
          <w:rFonts w:cs="Tahoma"/>
          <w:lang w:val="de-DE"/>
        </w:rPr>
        <w:t xml:space="preserve">Only </w:t>
      </w:r>
      <w:r>
        <w:rPr>
          <w:rFonts w:cs="Tahoma"/>
          <w:lang w:val="de-DE"/>
        </w:rPr>
        <w:t xml:space="preserve">sending organisation: </w:t>
      </w:r>
      <w:r w:rsidRPr="00191892">
        <w:rPr>
          <w:rFonts w:cs="Tahoma"/>
          <w:lang w:val="de-AT"/>
        </w:rPr>
        <w:t xml:space="preserve">Ich bestätige hiermit im Zuge unseres Erasmus+ Aufenthalts den Großteil unserer An- und Abreise auf umweltschonende und emissionsarme Art und Weise zurückgelegt zu haben: </w:t>
      </w:r>
      <w:sdt>
        <w:sdtPr>
          <w:rPr>
            <w:rStyle w:val="Formatvorlage5"/>
          </w:rPr>
          <w:id w:val="1745672866"/>
          <w:placeholder>
            <w:docPart w:val="093E9F5434874B2BA1B470B5CD468DA0"/>
          </w:placeholder>
          <w:showingPlcHdr/>
          <w:dropDownList>
            <w:listItem w:value="Wählen Sie ein Element aus."/>
            <w:listItem w:displayText="Zug" w:value="Zug"/>
            <w:listItem w:displayText="Bus" w:value="Bus"/>
            <w:listItem w:displayText="Carsharing" w:value="Carsharing"/>
            <w:listItem w:displayText="Fahrrad" w:value="Fahrrad"/>
          </w:dropDownList>
        </w:sdtPr>
        <w:sdtContent>
          <w:r w:rsidRPr="00191892">
            <w:rPr>
              <w:rStyle w:val="Platzhaltertext"/>
              <w:rFonts w:cs="Tahoma"/>
              <w:lang w:val="de-AT"/>
            </w:rPr>
            <w:t>Wählen Sie ein Element aus.</w:t>
          </w:r>
        </w:sdtContent>
      </w:sdt>
    </w:p>
    <w:p w:rsidR="00B86B9A" w:rsidRDefault="00B86B9A" w:rsidP="00B86B9A">
      <w:pPr>
        <w:rPr>
          <w:rFonts w:ascii="Tahoma" w:hAnsi="Tahoma" w:cs="Tahoma"/>
          <w:lang w:val="de-AT"/>
        </w:rPr>
      </w:pPr>
      <w:r w:rsidRPr="00191892">
        <w:rPr>
          <w:rFonts w:cs="Tahoma"/>
          <w:lang w:val="de-AT"/>
        </w:rPr>
        <w:t>Sämtliche Belege und Nachweise können nach Aufforderung umgehend vorgelegt werden. (z.B.: Zugtickets, Hotel bei Übernachtung</w:t>
      </w:r>
      <w:r>
        <w:rPr>
          <w:rFonts w:ascii="Tahoma" w:hAnsi="Tahoma" w:cs="Tahoma"/>
          <w:lang w:val="de-AT"/>
        </w:rPr>
        <w:t>)</w:t>
      </w:r>
    </w:p>
    <w:p w:rsidR="00B86B9A" w:rsidRDefault="00B86B9A" w:rsidP="00B86B9A">
      <w:pPr>
        <w:pStyle w:val="berschrift1"/>
        <w:numPr>
          <w:ilvl w:val="0"/>
          <w:numId w:val="0"/>
        </w:numPr>
        <w:rPr>
          <w:b w:val="0"/>
          <w:lang w:val="de-AT"/>
        </w:rPr>
      </w:pPr>
      <w:r>
        <w:rPr>
          <w:rFonts w:cs="Times New Roman"/>
          <w:b w:val="0"/>
          <w:bCs w:val="0"/>
          <w:color w:val="333333"/>
          <w:kern w:val="0"/>
          <w:sz w:val="20"/>
          <w:szCs w:val="24"/>
          <w:highlight w:val="lightGray"/>
          <w:lang w:val="de-AT"/>
        </w:rPr>
        <w:t>[bitte den gesamten Abschnitt löschen, falls das Haupttransportmittel das Flugzeug oder der Privat-PKW ist]</w:t>
      </w:r>
    </w:p>
    <w:p w:rsidR="003E78C3" w:rsidRDefault="003E78C3" w:rsidP="002F19BB">
      <w:pPr>
        <w:pStyle w:val="berschrift1"/>
      </w:pPr>
      <w:bookmarkStart w:id="0" w:name="_GoBack"/>
      <w:bookmarkEnd w:id="0"/>
      <w:r>
        <w:t>M</w:t>
      </w:r>
      <w:r w:rsidR="000D4AE7">
        <w:t xml:space="preserve">onitoring, </w:t>
      </w:r>
      <w:r>
        <w:t>mentoring</w:t>
      </w:r>
      <w:r w:rsidR="000D4AE7">
        <w:t xml:space="preserve"> and support during the activity</w:t>
      </w:r>
    </w:p>
    <w:p w:rsidR="00475119" w:rsidRPr="002F19BB" w:rsidRDefault="00475119" w:rsidP="002F19BB">
      <w:pPr>
        <w:pStyle w:val="berschrift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lastRenderedPageBreak/>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berschrift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AF14AF" w:rsidRPr="002F19BB" w:rsidRDefault="00AF14AF" w:rsidP="002F19BB">
      <w:pPr>
        <w:pStyle w:val="berschrift2"/>
      </w:pPr>
      <w:r w:rsidRPr="002F19BB">
        <w:t>Mentoring and monitoring arrangements</w:t>
      </w:r>
    </w:p>
    <w:p w:rsidR="00CA59A6" w:rsidRDefault="00CA59A6" w:rsidP="00CA59A6">
      <w:pPr>
        <w:pStyle w:val="Textkrper"/>
      </w:pPr>
      <w:r>
        <w:t>As a minimum, the monitoring and mentoring arrangements will include the following activities:</w:t>
      </w:r>
    </w:p>
    <w:p w:rsidR="00CA59A6" w:rsidRPr="00CA59A6" w:rsidRDefault="00CA59A6" w:rsidP="00CA59A6">
      <w:pPr>
        <w:pStyle w:val="Textkrper"/>
        <w:numPr>
          <w:ilvl w:val="0"/>
          <w:numId w:val="32"/>
        </w:numPr>
        <w:rPr>
          <w:highlight w:val="lightGray"/>
        </w:rPr>
      </w:pPr>
      <w:r w:rsidRPr="00CA59A6">
        <w:rPr>
          <w:highlight w:val="lightGray"/>
        </w:rPr>
        <w:t>[Activity 1]</w:t>
      </w:r>
    </w:p>
    <w:p w:rsidR="00CA59A6" w:rsidRPr="00CA59A6" w:rsidRDefault="00CA59A6" w:rsidP="00CA59A6">
      <w:pPr>
        <w:pStyle w:val="Textkrper"/>
        <w:numPr>
          <w:ilvl w:val="0"/>
          <w:numId w:val="32"/>
        </w:numPr>
        <w:rPr>
          <w:highlight w:val="lightGray"/>
        </w:rPr>
      </w:pPr>
      <w:r w:rsidRPr="00CA59A6">
        <w:rPr>
          <w:highlight w:val="lightGray"/>
        </w:rPr>
        <w:t>[Activity 2]</w:t>
      </w:r>
    </w:p>
    <w:p w:rsidR="00CA59A6" w:rsidRPr="00CA59A6" w:rsidRDefault="00CA59A6" w:rsidP="00CA59A6">
      <w:pPr>
        <w:pStyle w:val="Textkrper"/>
        <w:numPr>
          <w:ilvl w:val="0"/>
          <w:numId w:val="32"/>
        </w:numPr>
        <w:rPr>
          <w:highlight w:val="lightGray"/>
        </w:rPr>
      </w:pPr>
      <w:r w:rsidRPr="00CA59A6">
        <w:rPr>
          <w:highlight w:val="lightGray"/>
        </w:rPr>
        <w:t>[etc.]</w:t>
      </w:r>
    </w:p>
    <w:p w:rsidR="00CA59A6" w:rsidRPr="00CA59A6" w:rsidRDefault="00CA59A6" w:rsidP="00CA59A6">
      <w:pPr>
        <w:pStyle w:val="Textkrper"/>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berschrift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lastRenderedPageBreak/>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berschrift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rsidR="003E78C3" w:rsidRDefault="003E78C3">
      <w:pPr>
        <w:jc w:val="left"/>
        <w:rPr>
          <w:b/>
          <w:szCs w:val="20"/>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Pr="002F19BB" w:rsidRDefault="00441270" w:rsidP="002F19BB">
      <w:pPr>
        <w:pStyle w:val="berschrift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berschrift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Pr="00F3310F" w:rsidRDefault="00BE6C6D" w:rsidP="001E4EC9">
      <w:pPr>
        <w:rPr>
          <w:lang w:val="en-US"/>
        </w:rPr>
      </w:pPr>
    </w:p>
    <w:p w:rsidR="00F62DA4" w:rsidRDefault="00F62DA4" w:rsidP="001E4EC9">
      <w:pPr>
        <w:rPr>
          <w:rFonts w:ascii="Arial" w:hAnsi="Arial" w:cs="Arial"/>
          <w:szCs w:val="20"/>
        </w:rPr>
      </w:pPr>
    </w:p>
    <w:tbl>
      <w:tblPr>
        <w:tblStyle w:val="Tabellenraster"/>
        <w:tblW w:w="6096" w:type="pct"/>
        <w:tblInd w:w="199" w:type="dxa"/>
        <w:tblCellMar>
          <w:top w:w="57" w:type="dxa"/>
          <w:left w:w="57" w:type="dxa"/>
          <w:bottom w:w="57" w:type="dxa"/>
          <w:right w:w="57" w:type="dxa"/>
        </w:tblCellMar>
        <w:tblLook w:val="04A0" w:firstRow="1" w:lastRow="0" w:firstColumn="1" w:lastColumn="0" w:noHBand="0" w:noVBand="1"/>
      </w:tblPr>
      <w:tblGrid>
        <w:gridCol w:w="1852"/>
        <w:gridCol w:w="6818"/>
        <w:gridCol w:w="2377"/>
      </w:tblGrid>
      <w:tr w:rsidR="00CC419A" w:rsidRPr="00601011" w:rsidTr="00CC419A">
        <w:trPr>
          <w:trHeight w:val="283"/>
        </w:trPr>
        <w:tc>
          <w:tcPr>
            <w:tcW w:w="3924" w:type="pct"/>
            <w:gridSpan w:val="2"/>
            <w:vAlign w:val="center"/>
          </w:tcPr>
          <w:p w:rsidR="00CC419A" w:rsidRPr="00601011" w:rsidRDefault="00CC419A" w:rsidP="002142DC">
            <w:pPr>
              <w:pStyle w:val="StyleStyleBodyTextAfter0ptVerdana"/>
              <w:jc w:val="left"/>
              <w:rPr>
                <w:b/>
              </w:rPr>
            </w:pPr>
            <w:r>
              <w:rPr>
                <w:b/>
              </w:rPr>
              <w:t>Participant</w:t>
            </w:r>
          </w:p>
        </w:tc>
        <w:tc>
          <w:tcPr>
            <w:tcW w:w="1076" w:type="pct"/>
            <w:tcBorders>
              <w:top w:val="nil"/>
              <w:bottom w:val="nil"/>
            </w:tcBorders>
          </w:tcPr>
          <w:p w:rsidR="00CC419A" w:rsidRPr="00601011" w:rsidRDefault="00CC419A" w:rsidP="002142DC">
            <w:pPr>
              <w:pStyle w:val="StyleStyleBodyTextAfter0ptVerdana"/>
              <w:jc w:val="left"/>
              <w:rPr>
                <w:b/>
              </w:rPr>
            </w:pPr>
          </w:p>
        </w:tc>
      </w:tr>
      <w:tr w:rsidR="00CC419A" w:rsidTr="00CC419A">
        <w:trPr>
          <w:trHeight w:val="454"/>
        </w:trPr>
        <w:tc>
          <w:tcPr>
            <w:tcW w:w="838" w:type="pct"/>
            <w:vAlign w:val="center"/>
          </w:tcPr>
          <w:p w:rsidR="00CC419A" w:rsidRDefault="00CC419A" w:rsidP="00254B9F">
            <w:pPr>
              <w:pStyle w:val="StyleStyleBodyTextAfter0ptVerdana"/>
              <w:jc w:val="left"/>
            </w:pPr>
            <w:r>
              <w:t>Full name:</w:t>
            </w:r>
          </w:p>
        </w:tc>
        <w:tc>
          <w:tcPr>
            <w:tcW w:w="3086" w:type="pct"/>
            <w:vAlign w:val="center"/>
          </w:tcPr>
          <w:p w:rsidR="00CC419A" w:rsidRDefault="00CC419A" w:rsidP="00254B9F">
            <w:pPr>
              <w:pStyle w:val="StyleStyleBodyTextAfter0ptVerdana"/>
              <w:jc w:val="left"/>
            </w:pPr>
          </w:p>
        </w:tc>
        <w:tc>
          <w:tcPr>
            <w:tcW w:w="1076" w:type="pct"/>
            <w:tcBorders>
              <w:top w:val="nil"/>
              <w:bottom w:val="nil"/>
            </w:tcBorders>
          </w:tcPr>
          <w:p w:rsidR="00CC419A" w:rsidRDefault="00CC419A" w:rsidP="00254B9F">
            <w:pPr>
              <w:pStyle w:val="StyleStyleBodyTextAfter0ptVerdana"/>
              <w:jc w:val="left"/>
            </w:pPr>
          </w:p>
        </w:tc>
      </w:tr>
      <w:tr w:rsidR="00CC419A" w:rsidTr="00CC419A">
        <w:trPr>
          <w:trHeight w:val="454"/>
        </w:trPr>
        <w:tc>
          <w:tcPr>
            <w:tcW w:w="838" w:type="pct"/>
            <w:vAlign w:val="center"/>
          </w:tcPr>
          <w:p w:rsidR="00CC419A" w:rsidRDefault="00CC419A" w:rsidP="00254B9F">
            <w:pPr>
              <w:pStyle w:val="StyleStyleBodyTextAfter0ptVerdana"/>
              <w:jc w:val="left"/>
            </w:pPr>
            <w:r>
              <w:lastRenderedPageBreak/>
              <w:t>Date and place:</w:t>
            </w:r>
          </w:p>
        </w:tc>
        <w:tc>
          <w:tcPr>
            <w:tcW w:w="3086" w:type="pct"/>
            <w:vAlign w:val="center"/>
          </w:tcPr>
          <w:p w:rsidR="00CC419A" w:rsidRPr="003F7584" w:rsidRDefault="003F7584" w:rsidP="00254B9F">
            <w:pPr>
              <w:pStyle w:val="StyleStyleBodyTextAfter0ptVerdana"/>
              <w:jc w:val="left"/>
              <w:rPr>
                <w:highlight w:val="yellow"/>
              </w:rPr>
            </w:pPr>
            <w:r w:rsidRPr="003F7584">
              <w:rPr>
                <w:highlight w:val="yellow"/>
              </w:rPr>
              <w:t>Before mobility starts</w:t>
            </w:r>
          </w:p>
        </w:tc>
        <w:tc>
          <w:tcPr>
            <w:tcW w:w="1076" w:type="pct"/>
            <w:tcBorders>
              <w:top w:val="nil"/>
              <w:bottom w:val="nil"/>
            </w:tcBorders>
          </w:tcPr>
          <w:p w:rsidR="00CC419A" w:rsidRDefault="00CC419A" w:rsidP="00254B9F">
            <w:pPr>
              <w:pStyle w:val="StyleStyleBodyTextAfter0ptVerdana"/>
              <w:jc w:val="left"/>
            </w:pPr>
          </w:p>
        </w:tc>
      </w:tr>
      <w:tr w:rsidR="00CC419A" w:rsidTr="00CC419A">
        <w:trPr>
          <w:trHeight w:val="454"/>
        </w:trPr>
        <w:tc>
          <w:tcPr>
            <w:tcW w:w="838" w:type="pct"/>
            <w:vAlign w:val="center"/>
          </w:tcPr>
          <w:p w:rsidR="00CC419A" w:rsidRDefault="00CC419A" w:rsidP="00254B9F">
            <w:pPr>
              <w:pStyle w:val="StyleStyleBodyTextAfter0ptVerdana"/>
              <w:jc w:val="left"/>
            </w:pPr>
            <w:r>
              <w:t>Signature:</w:t>
            </w:r>
          </w:p>
        </w:tc>
        <w:tc>
          <w:tcPr>
            <w:tcW w:w="3086" w:type="pct"/>
            <w:vAlign w:val="center"/>
          </w:tcPr>
          <w:p w:rsidR="00CC419A" w:rsidRDefault="00CC419A" w:rsidP="00254B9F">
            <w:pPr>
              <w:pStyle w:val="StyleStyleBodyTextAfter0ptVerdana"/>
              <w:jc w:val="left"/>
            </w:pPr>
          </w:p>
        </w:tc>
        <w:tc>
          <w:tcPr>
            <w:tcW w:w="1076" w:type="pct"/>
            <w:tcBorders>
              <w:top w:val="nil"/>
              <w:bottom w:val="nil"/>
            </w:tcBorders>
          </w:tcPr>
          <w:p w:rsidR="00CC419A" w:rsidRDefault="00CC419A" w:rsidP="00254B9F">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3F7584" w:rsidP="002142DC">
            <w:pPr>
              <w:pStyle w:val="StyleStyleBodyTextAfter0ptVerdana"/>
              <w:jc w:val="left"/>
            </w:pPr>
            <w:r>
              <w:t>Head master</w:t>
            </w: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3F7584" w:rsidP="002142DC">
            <w:pPr>
              <w:pStyle w:val="StyleStyleBodyTextAfter0ptVerdana"/>
              <w:jc w:val="left"/>
            </w:pPr>
            <w:r>
              <w:t>Head master</w:t>
            </w: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Pr="003F7584" w:rsidRDefault="003F7584" w:rsidP="002142DC">
            <w:pPr>
              <w:pStyle w:val="StyleStyleBodyTextAfter0ptVerdana"/>
              <w:jc w:val="left"/>
              <w:rPr>
                <w:highlight w:val="yellow"/>
              </w:rPr>
            </w:pPr>
            <w:r w:rsidRPr="003F7584">
              <w:rPr>
                <w:highlight w:val="yellow"/>
              </w:rPr>
              <w:t>Before mobility starts</w:t>
            </w: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Pr="003F7584" w:rsidRDefault="003F7584" w:rsidP="002142DC">
            <w:pPr>
              <w:pStyle w:val="StyleStyleBodyTextAfter0ptVerdana"/>
              <w:jc w:val="left"/>
              <w:rPr>
                <w:highlight w:val="yellow"/>
              </w:rPr>
            </w:pPr>
            <w:r w:rsidRPr="003F7584">
              <w:rPr>
                <w:highlight w:val="yellow"/>
              </w:rPr>
              <w:t>Before mobility starts</w:t>
            </w: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Default="00716C54" w:rsidP="002F19BB">
      <w:pPr>
        <w:spacing w:before="240" w:after="240"/>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A4265C" w:rsidRPr="00601011" w:rsidTr="00C31992">
        <w:tc>
          <w:tcPr>
            <w:tcW w:w="2382" w:type="pct"/>
            <w:gridSpan w:val="2"/>
            <w:vAlign w:val="center"/>
          </w:tcPr>
          <w:p w:rsidR="00A4265C" w:rsidRPr="00601011" w:rsidRDefault="00A4265C" w:rsidP="00C31992">
            <w:pPr>
              <w:pStyle w:val="StyleStyleBodyTextAfter0ptVerdana"/>
              <w:jc w:val="left"/>
              <w:rPr>
                <w:b/>
              </w:rPr>
            </w:pPr>
            <w:r>
              <w:rPr>
                <w:b/>
              </w:rPr>
              <w:t>For administrative organisation</w:t>
            </w:r>
          </w:p>
        </w:tc>
      </w:tr>
      <w:tr w:rsidR="00A4265C" w:rsidTr="00C31992">
        <w:trPr>
          <w:trHeight w:val="454"/>
        </w:trPr>
        <w:tc>
          <w:tcPr>
            <w:tcW w:w="1065" w:type="pct"/>
            <w:vAlign w:val="center"/>
          </w:tcPr>
          <w:p w:rsidR="00A4265C" w:rsidRDefault="00A4265C" w:rsidP="00C31992">
            <w:pPr>
              <w:pStyle w:val="StyleStyleBodyTextAfter0ptVerdana"/>
              <w:jc w:val="left"/>
            </w:pPr>
            <w:r>
              <w:t>Full name:</w:t>
            </w:r>
          </w:p>
        </w:tc>
        <w:tc>
          <w:tcPr>
            <w:tcW w:w="1317" w:type="pct"/>
            <w:vAlign w:val="center"/>
          </w:tcPr>
          <w:p w:rsidR="00A4265C" w:rsidRDefault="00C044DA" w:rsidP="00C31992">
            <w:pPr>
              <w:pStyle w:val="StyleStyleBodyTextAfter0ptVerdana"/>
              <w:jc w:val="left"/>
            </w:pPr>
            <w:r>
              <w:t>Cathleen Gold</w:t>
            </w:r>
          </w:p>
        </w:tc>
      </w:tr>
      <w:tr w:rsidR="00A4265C" w:rsidTr="00C31992">
        <w:trPr>
          <w:trHeight w:val="454"/>
        </w:trPr>
        <w:tc>
          <w:tcPr>
            <w:tcW w:w="1065" w:type="pct"/>
            <w:vAlign w:val="center"/>
          </w:tcPr>
          <w:p w:rsidR="00A4265C" w:rsidRDefault="00A4265C" w:rsidP="00C31992">
            <w:pPr>
              <w:pStyle w:val="StyleStyleBodyTextAfter0ptVerdana"/>
              <w:jc w:val="left"/>
            </w:pPr>
            <w:r>
              <w:t>Position:</w:t>
            </w:r>
          </w:p>
        </w:tc>
        <w:tc>
          <w:tcPr>
            <w:tcW w:w="1317" w:type="pct"/>
            <w:vAlign w:val="center"/>
          </w:tcPr>
          <w:p w:rsidR="00A4265C" w:rsidRDefault="00A4265C" w:rsidP="00A4265C">
            <w:pPr>
              <w:pStyle w:val="StyleStyleBodyTextAfter0ptVerdana"/>
              <w:jc w:val="left"/>
            </w:pPr>
            <w:r>
              <w:t xml:space="preserve">Koordinatorin Erasmus+ </w:t>
            </w:r>
          </w:p>
        </w:tc>
      </w:tr>
      <w:tr w:rsidR="00A4265C" w:rsidTr="00C31992">
        <w:trPr>
          <w:trHeight w:val="454"/>
        </w:trPr>
        <w:tc>
          <w:tcPr>
            <w:tcW w:w="1065" w:type="pct"/>
            <w:vAlign w:val="center"/>
          </w:tcPr>
          <w:p w:rsidR="00A4265C" w:rsidRDefault="00A4265C" w:rsidP="00C31992">
            <w:pPr>
              <w:pStyle w:val="StyleStyleBodyTextAfter0ptVerdana"/>
              <w:jc w:val="left"/>
            </w:pPr>
            <w:r>
              <w:t>Date and place:</w:t>
            </w:r>
          </w:p>
        </w:tc>
        <w:tc>
          <w:tcPr>
            <w:tcW w:w="1317" w:type="pct"/>
            <w:vAlign w:val="center"/>
          </w:tcPr>
          <w:p w:rsidR="00A4265C" w:rsidRDefault="00A4265C" w:rsidP="00C31992">
            <w:pPr>
              <w:pStyle w:val="StyleStyleBodyTextAfter0ptVerdana"/>
              <w:jc w:val="left"/>
            </w:pPr>
          </w:p>
        </w:tc>
      </w:tr>
      <w:tr w:rsidR="00A4265C" w:rsidTr="00C31992">
        <w:trPr>
          <w:trHeight w:val="454"/>
        </w:trPr>
        <w:tc>
          <w:tcPr>
            <w:tcW w:w="1065" w:type="pct"/>
            <w:vAlign w:val="center"/>
          </w:tcPr>
          <w:p w:rsidR="00A4265C" w:rsidRDefault="00A4265C" w:rsidP="00C31992">
            <w:pPr>
              <w:pStyle w:val="StyleStyleBodyTextAfter0ptVerdana"/>
              <w:jc w:val="left"/>
            </w:pPr>
            <w:r>
              <w:t>Signature:</w:t>
            </w:r>
          </w:p>
        </w:tc>
        <w:tc>
          <w:tcPr>
            <w:tcW w:w="1317" w:type="pct"/>
            <w:vAlign w:val="center"/>
          </w:tcPr>
          <w:p w:rsidR="00A4265C" w:rsidRDefault="00A4265C" w:rsidP="00C31992">
            <w:pPr>
              <w:pStyle w:val="StyleStyleBodyTextAfter0ptVerdana"/>
              <w:jc w:val="left"/>
            </w:pPr>
          </w:p>
        </w:tc>
      </w:tr>
    </w:tbl>
    <w:p w:rsidR="00A4265C" w:rsidRPr="00D2713A" w:rsidRDefault="00A4265C" w:rsidP="002F19BB">
      <w:pPr>
        <w:spacing w:before="240" w:after="240"/>
        <w:rPr>
          <w:highlight w:val="lightGray"/>
        </w:rPr>
      </w:pPr>
    </w:p>
    <w:sectPr w:rsidR="00A4265C" w:rsidRPr="00D2713A" w:rsidSect="00863547">
      <w:headerReference w:type="even" r:id="rId12"/>
      <w:headerReference w:type="default" r:id="rId13"/>
      <w:footerReference w:type="even" r:id="rId14"/>
      <w:footerReference w:type="default" r:id="rId15"/>
      <w:headerReference w:type="first" r:id="rId16"/>
      <w:footerReference w:type="first" r:id="rId17"/>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B86B9A">
      <w:rPr>
        <w:rStyle w:val="Seitenzahl"/>
        <w:i w:val="0"/>
        <w:noProof/>
      </w:rPr>
      <w:t>1</w:t>
    </w:r>
    <w:r w:rsidRPr="008F755B">
      <w:rPr>
        <w:rStyle w:val="Seitenzahl"/>
        <w:i w:val="0"/>
      </w:rPr>
      <w:fldChar w:fldCharType="end"/>
    </w: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411B9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04F4E0"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00B86B9A" w:rsidRPr="008F769C">
      <w:rPr>
        <w:b/>
        <w:bCs/>
        <w:i w:val="0"/>
        <w:color w:val="auto"/>
        <w:lang w:val="fr-FR"/>
      </w:rPr>
      <w:t>KA121-SN-K-25-318856</w:t>
    </w:r>
    <w:r w:rsidRPr="002C229D">
      <w:rPr>
        <w:noProof/>
        <w:color w:val="auto"/>
        <w:lang w:val="de-DE" w:eastAsia="de-DE"/>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6E98AB"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21924B8"/>
    <w:multiLevelType w:val="multilevel"/>
    <w:tmpl w:val="A8B00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4"/>
  </w:num>
  <w:num w:numId="11">
    <w:abstractNumId w:val="12"/>
  </w:num>
  <w:num w:numId="12">
    <w:abstractNumId w:val="26"/>
  </w:num>
  <w:num w:numId="13">
    <w:abstractNumId w:val="8"/>
  </w:num>
  <w:num w:numId="14">
    <w:abstractNumId w:val="13"/>
  </w:num>
  <w:num w:numId="15">
    <w:abstractNumId w:val="32"/>
  </w:num>
  <w:num w:numId="16">
    <w:abstractNumId w:val="29"/>
  </w:num>
  <w:num w:numId="17">
    <w:abstractNumId w:val="14"/>
  </w:num>
  <w:num w:numId="18">
    <w:abstractNumId w:val="22"/>
  </w:num>
  <w:num w:numId="19">
    <w:abstractNumId w:val="30"/>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7"/>
  </w:num>
  <w:num w:numId="33">
    <w:abstractNumId w:val="31"/>
  </w:num>
  <w:num w:numId="34">
    <w:abstractNumId w:val="17"/>
  </w:num>
  <w:num w:numId="35">
    <w:abstractNumId w:val="18"/>
  </w:num>
  <w:num w:numId="36">
    <w:abstractNumId w:val="7"/>
  </w:num>
  <w:num w:numId="37">
    <w:abstractNumId w:val="28"/>
  </w:num>
  <w:num w:numId="38">
    <w:abstractNumId w:val="11"/>
  </w:num>
  <w:num w:numId="39">
    <w:abstractNumId w:val="21"/>
  </w:num>
  <w:num w:numId="40">
    <w:abstractNumId w:val="25"/>
  </w:num>
  <w:num w:numId="41">
    <w:abstractNumId w:val="23"/>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782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432"/>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584"/>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098D"/>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3373"/>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54D"/>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265C"/>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B9A"/>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44DA"/>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19A"/>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5D"/>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28C"/>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0CAE"/>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style="mso-position-horizontal-relative:page;mso-position-vertical-relative:page" fill="f" fillcolor="white" stroke="f">
      <v:fill color="white" on="f"/>
      <v:stroke on="f"/>
    </o:shapedefaults>
    <o:shapelayout v:ext="edit">
      <o:idmap v:ext="edit" data="1"/>
    </o:shapelayout>
  </w:shapeDefaults>
  <w:decimalSymbol w:val=","/>
  <w:listSeparator w:val=";"/>
  <w14:docId w14:val="648E8071"/>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customStyle="1" w:styleId="Formatvorlage5">
    <w:name w:val="Formatvorlage5"/>
    <w:basedOn w:val="Absatz-Standardschriftart"/>
    <w:uiPriority w:val="1"/>
    <w:rsid w:val="00B86B9A"/>
    <w:rPr>
      <w:rFonts w:ascii="Tahoma" w:hAnsi="Tahoma" w:cs="Tahoma" w:hint="default"/>
      <w:b w:val="0"/>
      <w:bCs w:val="0"/>
      <w:i w:val="0"/>
      <w:iC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3E9F5434874B2BA1B470B5CD468DA0"/>
        <w:category>
          <w:name w:val="Allgemein"/>
          <w:gallery w:val="placeholder"/>
        </w:category>
        <w:types>
          <w:type w:val="bbPlcHdr"/>
        </w:types>
        <w:behaviors>
          <w:behavior w:val="content"/>
        </w:behaviors>
        <w:guid w:val="{A263DCA1-0179-4893-ADC7-E4E694890C66}"/>
      </w:docPartPr>
      <w:docPartBody>
        <w:p w:rsidR="00000000" w:rsidRDefault="00323584" w:rsidP="00323584">
          <w:pPr>
            <w:pStyle w:val="093E9F5434874B2BA1B470B5CD468DA0"/>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84"/>
    <w:rsid w:val="003235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23584"/>
  </w:style>
  <w:style w:type="paragraph" w:customStyle="1" w:styleId="093E9F5434874B2BA1B470B5CD468DA0">
    <w:name w:val="093E9F5434874B2BA1B470B5CD468DA0"/>
    <w:rsid w:val="00323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52258F3-D65B-4E9B-B351-4A90F288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2074</Words>
  <Characters>12476</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14521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2</cp:revision>
  <cp:lastPrinted>2020-05-28T14:16:00Z</cp:lastPrinted>
  <dcterms:created xsi:type="dcterms:W3CDTF">2025-09-15T08:23:00Z</dcterms:created>
  <dcterms:modified xsi:type="dcterms:W3CDTF">2025-09-15T08:23:00Z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